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2C" w:rsidRDefault="00AC5F2C">
      <w:pPr>
        <w:pStyle w:val="ConsPlusNormal"/>
        <w:jc w:val="both"/>
        <w:outlineLvl w:val="0"/>
      </w:pPr>
      <w:r>
        <w:t>Зарегистрировано в Управлении Минюста РФ по УР 16 января 2009 г. N RU18000200800464</w:t>
      </w:r>
    </w:p>
    <w:p w:rsidR="00AC5F2C" w:rsidRDefault="00AC5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F2C" w:rsidRDefault="00AC5F2C">
      <w:pPr>
        <w:pStyle w:val="ConsPlusNormal"/>
        <w:jc w:val="center"/>
      </w:pPr>
    </w:p>
    <w:p w:rsidR="00AC5F2C" w:rsidRDefault="00AC5F2C">
      <w:pPr>
        <w:pStyle w:val="ConsPlusTitle"/>
        <w:jc w:val="center"/>
      </w:pPr>
      <w:r>
        <w:t>ПРАВИТЕЛЬСТВО УДМУРТСКОЙ РЕСПУБЛИКИ</w:t>
      </w:r>
    </w:p>
    <w:p w:rsidR="00AC5F2C" w:rsidRDefault="00AC5F2C">
      <w:pPr>
        <w:pStyle w:val="ConsPlusTitle"/>
        <w:jc w:val="center"/>
      </w:pPr>
    </w:p>
    <w:p w:rsidR="00AC5F2C" w:rsidRDefault="00AC5F2C">
      <w:pPr>
        <w:pStyle w:val="ConsPlusTitle"/>
        <w:jc w:val="center"/>
      </w:pPr>
      <w:r>
        <w:t>ПОСТАНОВЛЕНИЕ</w:t>
      </w:r>
    </w:p>
    <w:p w:rsidR="00AC5F2C" w:rsidRDefault="00AC5F2C">
      <w:pPr>
        <w:pStyle w:val="ConsPlusTitle"/>
        <w:jc w:val="center"/>
      </w:pPr>
      <w:r>
        <w:t>от 22 декабря 2008 г. N 300</w:t>
      </w:r>
    </w:p>
    <w:p w:rsidR="00AC5F2C" w:rsidRDefault="00AC5F2C">
      <w:pPr>
        <w:pStyle w:val="ConsPlusTitle"/>
        <w:jc w:val="center"/>
      </w:pPr>
    </w:p>
    <w:p w:rsidR="00AC5F2C" w:rsidRDefault="00AC5F2C">
      <w:pPr>
        <w:pStyle w:val="ConsPlusTitle"/>
        <w:jc w:val="center"/>
      </w:pPr>
      <w:r>
        <w:t>ОБ УТВЕРЖДЕНИИ ПРАВИЛ ОХРАНЫ ЖИЗНИ ЛЮДЕЙ НА ВОДНЫХ ОБЪЕКТАХ</w:t>
      </w:r>
    </w:p>
    <w:p w:rsidR="00AC5F2C" w:rsidRDefault="00AC5F2C">
      <w:pPr>
        <w:pStyle w:val="ConsPlusTitle"/>
        <w:jc w:val="center"/>
      </w:pPr>
      <w:r>
        <w:t>В УДМУРТСКОЙ РЕСПУБЛИКЕ И ПРАВИЛ ПОЛЬЗОВАНИЯ</w:t>
      </w:r>
    </w:p>
    <w:p w:rsidR="00AC5F2C" w:rsidRDefault="00AC5F2C">
      <w:pPr>
        <w:pStyle w:val="ConsPlusTitle"/>
        <w:jc w:val="center"/>
      </w:pPr>
      <w:r>
        <w:t>ВОДНЫМИ ОБЪЕКТАМИ В УДМУРТСКОЙ РЕСПУБЛИКЕ</w:t>
      </w:r>
    </w:p>
    <w:p w:rsidR="00AC5F2C" w:rsidRDefault="00AC5F2C">
      <w:pPr>
        <w:pStyle w:val="ConsPlusTitle"/>
        <w:jc w:val="center"/>
      </w:pPr>
      <w:r>
        <w:t>ДЛЯ ПЛАВАНИЯ НА МАЛОМЕРНЫХ СУДАХ</w:t>
      </w:r>
    </w:p>
    <w:p w:rsidR="00AC5F2C" w:rsidRDefault="00AC5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F2C" w:rsidRDefault="00AC5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F2C" w:rsidRDefault="00AC5F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03.08.2009 </w:t>
            </w:r>
            <w:hyperlink r:id="rId5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F2C" w:rsidRDefault="00AC5F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10.04.2018 </w:t>
            </w:r>
            <w:hyperlink r:id="rId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25</w:t>
        </w:r>
      </w:hyperlink>
      <w:r>
        <w:t xml:space="preserve"> Водного кодекса Российской Федерации Правительство Удмуртской Республики постановляет: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5F2C" w:rsidRDefault="00AC5F2C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Удмуртской Республике;</w:t>
      </w:r>
    </w:p>
    <w:p w:rsidR="00AC5F2C" w:rsidRDefault="00AC5F2C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в Удмуртской Республике для плавания на маломерных судах.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УР от 10.04.2018 N 109.</w:t>
      </w:r>
    </w:p>
    <w:p w:rsidR="00AC5F2C" w:rsidRDefault="00AC5F2C">
      <w:pPr>
        <w:pStyle w:val="ConsPlusNormal"/>
        <w:ind w:firstLine="540"/>
        <w:jc w:val="both"/>
      </w:pPr>
    </w:p>
    <w:p w:rsidR="00AC5F2C" w:rsidRDefault="00AC5F2C">
      <w:pPr>
        <w:pStyle w:val="ConsPlusNormal"/>
        <w:jc w:val="right"/>
      </w:pPr>
      <w:r>
        <w:t>Председатель Правительства</w:t>
      </w:r>
    </w:p>
    <w:p w:rsidR="00AC5F2C" w:rsidRDefault="00AC5F2C">
      <w:pPr>
        <w:pStyle w:val="ConsPlusNormal"/>
        <w:jc w:val="right"/>
      </w:pPr>
      <w:r>
        <w:t>Удмуртской Республики</w:t>
      </w:r>
    </w:p>
    <w:p w:rsidR="00AC5F2C" w:rsidRDefault="00AC5F2C">
      <w:pPr>
        <w:pStyle w:val="ConsPlusNormal"/>
        <w:jc w:val="right"/>
      </w:pPr>
      <w:r>
        <w:t>Ю.С.ПИТКЕВИЧ</w:t>
      </w:r>
    </w:p>
    <w:p w:rsidR="00AC5F2C" w:rsidRDefault="00AC5F2C">
      <w:pPr>
        <w:pStyle w:val="ConsPlusNormal"/>
        <w:ind w:firstLine="540"/>
        <w:jc w:val="both"/>
      </w:pPr>
      <w:bookmarkStart w:id="0" w:name="_GoBack"/>
      <w:bookmarkEnd w:id="0"/>
    </w:p>
    <w:p w:rsidR="00AC5F2C" w:rsidRDefault="00AC5F2C">
      <w:pPr>
        <w:pStyle w:val="ConsPlusNormal"/>
        <w:jc w:val="right"/>
        <w:outlineLvl w:val="0"/>
      </w:pPr>
      <w:r>
        <w:t>Утверждены</w:t>
      </w:r>
    </w:p>
    <w:p w:rsidR="00AC5F2C" w:rsidRDefault="00AC5F2C">
      <w:pPr>
        <w:pStyle w:val="ConsPlusNormal"/>
        <w:jc w:val="right"/>
      </w:pPr>
      <w:r>
        <w:t>постановлением</w:t>
      </w:r>
    </w:p>
    <w:p w:rsidR="00AC5F2C" w:rsidRDefault="00AC5F2C">
      <w:pPr>
        <w:pStyle w:val="ConsPlusNormal"/>
        <w:jc w:val="right"/>
      </w:pPr>
      <w:r>
        <w:t>Правительства</w:t>
      </w:r>
    </w:p>
    <w:p w:rsidR="00AC5F2C" w:rsidRDefault="00AC5F2C">
      <w:pPr>
        <w:pStyle w:val="ConsPlusNormal"/>
        <w:jc w:val="right"/>
      </w:pPr>
      <w:r>
        <w:t>Удмуртской Республики</w:t>
      </w:r>
    </w:p>
    <w:p w:rsidR="00AC5F2C" w:rsidRDefault="00AC5F2C">
      <w:pPr>
        <w:pStyle w:val="ConsPlusNormal"/>
        <w:jc w:val="right"/>
      </w:pPr>
      <w:r>
        <w:t>от 22 декабря 2008 г. N 300</w:t>
      </w:r>
    </w:p>
    <w:p w:rsidR="00AC5F2C" w:rsidRDefault="00AC5F2C">
      <w:pPr>
        <w:pStyle w:val="ConsPlusNormal"/>
        <w:ind w:firstLine="540"/>
        <w:jc w:val="both"/>
      </w:pPr>
    </w:p>
    <w:p w:rsidR="00AC5F2C" w:rsidRDefault="00AC5F2C">
      <w:pPr>
        <w:pStyle w:val="ConsPlusTitle"/>
        <w:jc w:val="center"/>
      </w:pPr>
      <w:bookmarkStart w:id="1" w:name="P37"/>
      <w:bookmarkEnd w:id="1"/>
      <w:r>
        <w:t>ПРАВИЛА</w:t>
      </w:r>
    </w:p>
    <w:p w:rsidR="00AC5F2C" w:rsidRDefault="00AC5F2C">
      <w:pPr>
        <w:pStyle w:val="ConsPlusTitle"/>
        <w:jc w:val="center"/>
      </w:pPr>
      <w:r>
        <w:t>ОХРАНЫ ЖИЗНИ ЛЮДЕЙ НА ВОДНЫХ ОБЪЕКТАХ</w:t>
      </w:r>
    </w:p>
    <w:p w:rsidR="00AC5F2C" w:rsidRDefault="00AC5F2C">
      <w:pPr>
        <w:pStyle w:val="ConsPlusTitle"/>
        <w:jc w:val="center"/>
      </w:pPr>
      <w:r>
        <w:t>В УДМУРТСКОЙ РЕСПУБЛИКЕ</w:t>
      </w:r>
    </w:p>
    <w:p w:rsidR="00AC5F2C" w:rsidRDefault="00AC5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F2C" w:rsidRDefault="00AC5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F2C" w:rsidRDefault="00AC5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10.04.2018 N 109)</w:t>
            </w:r>
          </w:p>
        </w:tc>
      </w:tr>
    </w:tbl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jc w:val="center"/>
        <w:outlineLvl w:val="1"/>
      </w:pPr>
      <w:r>
        <w:t>I. Общие положения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>1. Настоящие Правила охраны жизни людей на водных объектах в Удмуртской Республике (далее - Правила) в соответствии с водным законодательством Российской Федерации устанавливают требования, предъявляемые к обеспечению безопасности жизни людей на водных объектах.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2. Настоящие Правила обязательны для исполнения собственниками водных объектов в Удмуртской Республике, водопользователями, в том числе осуществляющими эксплуатацию пляжей и других мест массового отдыха на водных объектах на территории Удмуртской Республики (далее - владельцы пляжей), </w:t>
      </w:r>
      <w:r>
        <w:lastRenderedPageBreak/>
        <w:t>иными организациями, а также гражданами.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3. Использование водных объектов общего пользования в Удмуртской Республике для рекреационных целей осуществляется в соответствии с настоящими Правилами, а также с учетом правил использования водных объектов для личных и бытовых нужд, устанавливаемых соответствующими органами местного самоуправления.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4. Использование водных объектов в Удмуртской Республике может быть приостановлено или ограничено в соответствии с законодательством.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5. Информирование граждан об ограничении использования водных объектов общего пользования в Удмуртской Республике осуществляется органами местного самоуправления в установленном порядке.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6. Собственники водных объектов, владельцы пляжей при устройстве, оборудовании и эксплуатации пляжей и других мест массового отдыха на водных объектах (далее - пляжи) </w:t>
      </w:r>
      <w:proofErr w:type="gramStart"/>
      <w:r>
        <w:t>руководствуются</w:t>
      </w:r>
      <w:proofErr w:type="gramEnd"/>
      <w:r>
        <w:t xml:space="preserve"> в том числе установленными требованиями государственных стандартов, санитарными и иными нормами и правилами.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7. Лица, нарушившие требования настоящих Правил, несут ответственность в соответствии с законодательством.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jc w:val="center"/>
        <w:outlineLvl w:val="1"/>
      </w:pPr>
      <w:r>
        <w:t>II. Меры безопасности на водных объектах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>8. В Удмуртской Республике в соответствии с законодательством осуществляется технический надзор за пляжами и их учет.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9. Собственники водных объектов, владельцы пляжей при устройстве, оборудовании и эксплуатации пляжей: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1) до проведения ежегодного технического освидетельствования пляжей обеспечивают проведение водолазного обследования, очистку дна акватории пляжа на глубинах до 2 метров в границах заплыва;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2) обеспечивают организацию на пляжах спасательных постов, их комплектование спасательными средствами в соответствии с установленными требованиями, а также деятельность по предупреждению несчастных случаев и оказанию </w:t>
      </w:r>
      <w:proofErr w:type="gramStart"/>
      <w:r>
        <w:t>помощи</w:t>
      </w:r>
      <w:proofErr w:type="gramEnd"/>
      <w:r>
        <w:t xml:space="preserve"> терпящим бедствие на воде;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3) обеспечивают наличие на пляже телефонной связи и необходимое взаимодействие с медицинскими, спасательными, надзорными, правоохранительными органами и организациями;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4) устанавливают на пляжах технические средства для экстренного вызова спасателей (для пляжей, протяженность которых вдоль береговой линии составляет более 200 метров);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5) оборудуют пляжи информационными стендами, на которых </w:t>
      </w:r>
      <w:proofErr w:type="gramStart"/>
      <w:r>
        <w:t>размещаются</w:t>
      </w:r>
      <w:proofErr w:type="gramEnd"/>
      <w:r>
        <w:t xml:space="preserve"> текст настоящих Правил, информация о профилактике несчастных случаев на воде, схема акватории пляжа с указанием глубин и опасных мест, данные о температуре воды и воздуха;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6) привлекают на добровольной основе граждан, членов Общероссийской общественной организации "Всероссийское общество спасания на водах" и иных общественных организаций для проведения работ (в том числе дежурств) в целях обеспечения безопасности людей на водных объектах, охраны их жизни и здоровья.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10. На водных объектах и пляжах запрещается: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1) купаться в местах, не оборудованных для купания, и в местах, где выставлены запрещающие информационные знаки;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2) купаться, плавать на водных объектах вне установленных мест массового отдыха;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3) заплывать за буйки, обозначающие границу зоны заплыва;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lastRenderedPageBreak/>
        <w:t>4) подплывать к маломерным судам и другим плавательным средствам;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5) прыгать в воду с не приспособленных для этих целей сооружений и природных образований (скал, утесов, валунов, парапетов, ограждений и других предметов);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6) приводить в места массового отдыха на водных объектах собак и других животных;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7) загрязнять и засорять пляж, стирать белье, купать животных, заправлять топливом, мыть и ремонтировать транспортные средства в местах, отведенных для купания, и прилегающих к ним территориях, в том числе выше пляжей по течению до 500 метров;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8) играть в спортивные игры в не отведенных для этих целей местах;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9) плавать на досках, бревнах, лежаках, автомобильных камерах и </w:t>
      </w:r>
      <w:proofErr w:type="gramStart"/>
      <w:r>
        <w:t>других</w:t>
      </w:r>
      <w:proofErr w:type="gramEnd"/>
      <w:r>
        <w:t xml:space="preserve"> не приспособленных для этого средствах и предметах;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10) купаться в состоянии опьянения;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11) осуществлять буксировку плавательных средств, в том числе используемых в целях развлечения и отдыха, а также водных лыжников, </w:t>
      </w:r>
      <w:proofErr w:type="spellStart"/>
      <w:r>
        <w:t>аквапланеристов</w:t>
      </w:r>
      <w:proofErr w:type="spellEnd"/>
      <w:r>
        <w:t xml:space="preserve"> менее чем в 100 метрах от ограждения границ зоны заплыва пляжей;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12) приближаться на маломерных судах, водных мотоциклах, иных технических средствах, предназначенных для отдыха на водных объектах, к ограждению границ зоны заплыва на пляжах на расстояние менее чем 100 метров;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13) не исполнять команды спасателей на пляже и спасательном посту;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14) купаться с маломерных судов.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11. Каждый обязан оказывать посильную помощь людям, терпящим бедствие на водных объектах.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12. Организации, находящиеся на территории Удмуртской Республики, независимо от их организационно-правовой формы (далее - организации) при проведении экскурсий, коллективных выездов на отдых или других массовых мероприятий на водных объектах в Удмуртской Республике назначают лиц, ответственных за безопасность людей, общественный порядок и охрану окружающей среды.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13. О предстоящих массовых мероприятиях на водных объектах в Удмуртской Республике организации информируют государственное учреждение Удмуртской Республики "Поисково-спасательная служба Удмуртской Республики",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не </w:t>
      </w:r>
      <w:proofErr w:type="gramStart"/>
      <w:r>
        <w:t>позднее</w:t>
      </w:r>
      <w:proofErr w:type="gramEnd"/>
      <w:r>
        <w:t xml:space="preserve"> чем за 10 дней до проведения соответствующего мероприятия.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jc w:val="center"/>
        <w:outlineLvl w:val="1"/>
      </w:pPr>
      <w:r>
        <w:t>III. Меры по обеспечению безопасности детей</w:t>
      </w:r>
    </w:p>
    <w:p w:rsidR="00AC5F2C" w:rsidRDefault="00AC5F2C">
      <w:pPr>
        <w:pStyle w:val="ConsPlusNormal"/>
        <w:jc w:val="center"/>
      </w:pPr>
      <w:r>
        <w:t>на водных объектах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>14. Безопасность детей на водных объектах обеспечивается правильным выбором и оборудованием мест купания, катания на коньках и лыжах, систематической разъяснительной работой с детьми о правилах поведения на водных объектах и льду и соблюдением мер предосторожности.</w:t>
      </w:r>
    </w:p>
    <w:p w:rsidR="00AC5F2C" w:rsidRDefault="00AC5F2C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15. Все мероприятия, связанные с нахождением детей на водных объектах, должны проводиться под надзором родителей, инструкторов по физической культуре, тренеров, дежурных воспитателей, медицинских работников, матросов-спасателей (спасателей), организаторов мест массового отдыха и других лиц, ответственных за жизнь и здоровье детей.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16. Оставлять детей на берегу, в воде, на льду водных объектов, на маломерных судах без присмотра лиц, указанных в </w:t>
      </w:r>
      <w:hyperlink w:anchor="P86" w:history="1">
        <w:r>
          <w:rPr>
            <w:color w:val="0000FF"/>
          </w:rPr>
          <w:t>пункте 15</w:t>
        </w:r>
      </w:hyperlink>
      <w:r>
        <w:t xml:space="preserve"> настоящих Правил, умеющих плавать и оказывать первую помощь, запрещается.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lastRenderedPageBreak/>
        <w:t>17. Организация, открытие и эксплуатация мест массового отдыха для организованного отдыха детей, не соответствующих требованиям настоящих Правил, запрещаются.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18. В детских оздоровительных лагерях и других детских учреждениях (далее - детское учреждение), расположенных на водных объектах, пляж для детей (далее - детский пляж) должен оборудоваться у пологого песчаного берега.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Дно участка водного объекта, используемого для детского пляжа, должно иметь постепенный уклон до глубины 2 метров без ям, уступов, быть свободно от водных растений, коряг, камней, стекла и других предметов.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19. На детских пляжах оборудуются участки для обучения плаванию детей дошкольного и младшего школьного возраста глубиной не более 0,7 метра, а также для детей старшего школьного возраста - глубиной не более 1,2 метра. Участки ограждаются забором или обносятся линией поплавков, закрепленных на тросах. В местах глубиной до 2 метров разрешается купаться детям в возрасте от 12 лет, умеющим плавать. Эти места ограждаются буйками, расположенными на расстоянии 10 - 20 метров один от другого.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20. Детский пляж должен отвечать установленным санитарным требованиям, быть благоустроенным, огражденным забором со стороны суши.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21. На детском </w:t>
      </w:r>
      <w:proofErr w:type="gramStart"/>
      <w:r>
        <w:t>пляже</w:t>
      </w:r>
      <w:proofErr w:type="gramEnd"/>
      <w:r>
        <w:t xml:space="preserve"> на расстоянии 5 метров от границы водного объекта через каждые 25 метров устанавливаются стойки с вывешенными на них спасательными кругами и спасательным концом Александрова.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22. На детских пляжах оборудуются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23. Во время купания детей на территории пляжа оборудуется помещение для оказания первой помощи пострадавшим, устанавливаются навесы для защиты от солнца.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24. Ответственность за безопасность детей во время обучения плаванию и методическое руководство возлагаются на инструкторов по плаванию.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25. Для проведения уроков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>
        <w:t>Контроль за</w:t>
      </w:r>
      <w:proofErr w:type="gramEnd"/>
      <w:r>
        <w:t xml:space="preserve"> надлежащей организацией купания детей в детских учреждениях осуществляют руководители детских учреждений.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jc w:val="center"/>
        <w:outlineLvl w:val="1"/>
      </w:pPr>
      <w:r>
        <w:t>IV. Меры по обеспечению безопасности при производстве</w:t>
      </w:r>
    </w:p>
    <w:p w:rsidR="00AC5F2C" w:rsidRDefault="00AC5F2C">
      <w:pPr>
        <w:pStyle w:val="ConsPlusNormal"/>
        <w:jc w:val="center"/>
      </w:pPr>
      <w:r>
        <w:t xml:space="preserve">работ по выемке грунта и </w:t>
      </w:r>
      <w:proofErr w:type="spellStart"/>
      <w:r>
        <w:t>выколке</w:t>
      </w:r>
      <w:proofErr w:type="spellEnd"/>
      <w:r>
        <w:t xml:space="preserve"> льда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 xml:space="preserve">26. Физические и юридические лица при производстве работ на водных объектах по добыче песка, гравия, глины и иных общераспространенных полезных ископаемых, торфа, сапропеля, углублению дна водных объектов, </w:t>
      </w:r>
      <w:proofErr w:type="spellStart"/>
      <w:r>
        <w:t>выколке</w:t>
      </w:r>
      <w:proofErr w:type="spellEnd"/>
      <w:r>
        <w:t xml:space="preserve"> льда, после проведения крещенских купаний обязаны ограждать опасные участки и оснащать их предупредительными знаками.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jc w:val="center"/>
        <w:outlineLvl w:val="1"/>
      </w:pPr>
      <w:r>
        <w:t>V. Меры безопасности на льду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>27. Органы местного самоуправления обеспечивают информирование населения о местах на водных объектах, опасных для передвижения по льду.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28. В местах массового подледного лова рыбы, массовых занятий спортом и других местах массового отдыха на льду физическими и (или) юридическими лицами, организующими место массового отдыха, а также организаторами спортивного и любительского рыболовства должен вестись ежедневный (утром и вечером, в оттепель - и днем) </w:t>
      </w:r>
      <w:proofErr w:type="gramStart"/>
      <w:r>
        <w:t>контроль за</w:t>
      </w:r>
      <w:proofErr w:type="gramEnd"/>
      <w:r>
        <w:t xml:space="preserve"> толщиной льда. Информация о ледовой обстановке должна своевременно доводиться до населения через средства массовой информации и путем выставления </w:t>
      </w:r>
      <w:r>
        <w:lastRenderedPageBreak/>
        <w:t>информационных знаков безопасности на водных объектах.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29. На водных объектах запрещается: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1) выходить на лед при толщине льда меньше 7 см;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2) выезжать на лед на автотранспорте в несанкционированных местах.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30. В местах массового отдыха физическими и (или) юридическими лицами, организующими место массового отдыха, должны оборудоваться спасательные посты. Спасатели данных спасательных постов должны иметь свидетельство об окончании курсов матросов-спасателей, выданное организацией, имеющей соответствующую лицензию. Спасатели спасательных постов должны быть аттестованы и иметь удостоверение и книжку спасателя.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31. При угрозе отрыва льда от берега, продавливания льда спасатели немедленно информируют об этом людей, находящихся на льду, и принимают меры по удалению их со льда.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32. Места ловли рыбы, катания на коньках, лыжах и других средствах необходимо выбирать и оборудовать таким образом, чтобы на одного человека приходилось не менее 5 квадратных метров площади льда.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33. Ответственность за обеспечение безопасности людей в период проведения массовых мероприятий на льду несут физические и (или) юридические лица, организующие эти мероприятия.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34. Организация и проведение спортивных, развлекательных и иных массовых мероприятий на льду с использованием автотранспорта допускаются при согласовании с органами местного самоуправления и органами Государственной инспекции по маломерным судам. При этом физическими и (или) юридическими лицами - организаторами данных мероприятий выполняются требования безопасности при пользовании ледовыми переправами.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Открытие и использование на водных объектах площадок для организации катания на коньках, лыжах и иных зимних видов спорта разрешается только после тщательной проверки прочности льда, толщина которого должна быть не менее 25 сантиметров.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Ежедневно утром и вечером, в оттепель - и днем производится замер толщины льда и определяется его структура.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jc w:val="center"/>
        <w:outlineLvl w:val="1"/>
      </w:pPr>
      <w:r>
        <w:t>VI. Знаки безопасности на водных объектах</w:t>
      </w:r>
    </w:p>
    <w:p w:rsidR="00AC5F2C" w:rsidRDefault="00AC5F2C">
      <w:pPr>
        <w:pStyle w:val="ConsPlusNormal"/>
        <w:jc w:val="both"/>
      </w:pPr>
    </w:p>
    <w:p w:rsidR="00AC5F2C" w:rsidRDefault="00AC5F2C">
      <w:pPr>
        <w:pStyle w:val="ConsPlusNormal"/>
        <w:ind w:firstLine="540"/>
        <w:jc w:val="both"/>
      </w:pPr>
      <w:r>
        <w:t>35. Собственники водных объектов, владельцы пляжей, организации в случае угрозы причинения вреда жизни или здоровью человека обязаны устанавливать на водных объектах знаки безопасности установленного образца.</w:t>
      </w:r>
    </w:p>
    <w:p w:rsidR="00AC5F2C" w:rsidRDefault="00AC5F2C">
      <w:pPr>
        <w:pStyle w:val="ConsPlusNormal"/>
        <w:ind w:firstLine="540"/>
        <w:jc w:val="both"/>
      </w:pPr>
    </w:p>
    <w:p w:rsidR="00AC5F2C" w:rsidRDefault="00AC5F2C">
      <w:pPr>
        <w:pStyle w:val="ConsPlusNormal"/>
        <w:jc w:val="right"/>
        <w:outlineLvl w:val="0"/>
      </w:pPr>
      <w:r>
        <w:t>Утверждены</w:t>
      </w:r>
    </w:p>
    <w:p w:rsidR="00AC5F2C" w:rsidRDefault="00AC5F2C">
      <w:pPr>
        <w:pStyle w:val="ConsPlusNormal"/>
        <w:jc w:val="right"/>
      </w:pPr>
      <w:r>
        <w:t>постановлением</w:t>
      </w:r>
    </w:p>
    <w:p w:rsidR="00AC5F2C" w:rsidRDefault="00AC5F2C">
      <w:pPr>
        <w:pStyle w:val="ConsPlusNormal"/>
        <w:jc w:val="right"/>
      </w:pPr>
      <w:r>
        <w:t>Правительства</w:t>
      </w:r>
    </w:p>
    <w:p w:rsidR="00AC5F2C" w:rsidRDefault="00AC5F2C">
      <w:pPr>
        <w:pStyle w:val="ConsPlusNormal"/>
        <w:jc w:val="right"/>
      </w:pPr>
      <w:r>
        <w:t>Удмуртской Республики</w:t>
      </w:r>
    </w:p>
    <w:p w:rsidR="00AC5F2C" w:rsidRDefault="00AC5F2C">
      <w:pPr>
        <w:pStyle w:val="ConsPlusNormal"/>
        <w:jc w:val="right"/>
      </w:pPr>
      <w:r>
        <w:t>от 22 декабря 2008 г. N 300</w:t>
      </w:r>
    </w:p>
    <w:p w:rsidR="00AC5F2C" w:rsidRDefault="00AC5F2C">
      <w:pPr>
        <w:pStyle w:val="ConsPlusNormal"/>
        <w:jc w:val="center"/>
      </w:pPr>
    </w:p>
    <w:p w:rsidR="00AC5F2C" w:rsidRDefault="00AC5F2C">
      <w:pPr>
        <w:pStyle w:val="ConsPlusTitle"/>
        <w:jc w:val="center"/>
      </w:pPr>
      <w:bookmarkStart w:id="3" w:name="P133"/>
      <w:bookmarkEnd w:id="3"/>
      <w:r>
        <w:t>ПРАВИЛА</w:t>
      </w:r>
    </w:p>
    <w:p w:rsidR="00AC5F2C" w:rsidRDefault="00AC5F2C">
      <w:pPr>
        <w:pStyle w:val="ConsPlusTitle"/>
        <w:jc w:val="center"/>
      </w:pPr>
      <w:r>
        <w:t>ПОЛЬЗОВАНИЯ ВОДНЫМИ ОБЪЕКТАМИ В УДМУРТСКОЙ РЕСПУБЛИКЕ</w:t>
      </w:r>
    </w:p>
    <w:p w:rsidR="00AC5F2C" w:rsidRDefault="00AC5F2C">
      <w:pPr>
        <w:pStyle w:val="ConsPlusTitle"/>
        <w:jc w:val="center"/>
      </w:pPr>
      <w:r>
        <w:t>ДЛЯ ПЛАВАНИЯ НА МАЛОМЕРНЫХ СУДАХ</w:t>
      </w:r>
    </w:p>
    <w:p w:rsidR="00AC5F2C" w:rsidRDefault="00AC5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F2C" w:rsidRDefault="00AC5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F2C" w:rsidRDefault="00AC5F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03.08.2009 </w:t>
            </w:r>
            <w:hyperlink r:id="rId1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F2C" w:rsidRDefault="00AC5F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12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F2C" w:rsidRDefault="00AC5F2C">
      <w:pPr>
        <w:pStyle w:val="ConsPlusNormal"/>
        <w:jc w:val="center"/>
      </w:pPr>
    </w:p>
    <w:p w:rsidR="00AC5F2C" w:rsidRDefault="00AC5F2C">
      <w:pPr>
        <w:pStyle w:val="ConsPlusNormal"/>
        <w:ind w:firstLine="540"/>
        <w:jc w:val="both"/>
      </w:pPr>
      <w:r>
        <w:lastRenderedPageBreak/>
        <w:t xml:space="preserve">1. Настоящие Правила пользования водными объектами </w:t>
      </w:r>
      <w:proofErr w:type="gramStart"/>
      <w:r>
        <w:t xml:space="preserve">в Удмуртской Республике для плавания на маломерных судах разработаны в соответствии с водным </w:t>
      </w:r>
      <w:hyperlink r:id="rId13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Российской Федерации, устанавливают порядок использования водных объектов для плавания на маломерных судах в пределах территории Удмуртской Республики и являются обязательными для граждан и юридических лиц.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2. Использование отдельных водных объектов или их частей в Удмуртской Республике для плавания на маломерных судах может быть ограничено, приостановлено или запрещено в соответствии с законодательством Российской Федерации и законодательством Удмуртской Республики.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3. Министерство природных ресурсов и охраны окружающей среды Удмуртской Республики:</w:t>
      </w:r>
    </w:p>
    <w:p w:rsidR="00AC5F2C" w:rsidRDefault="00AC5F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УР от 03.08.2009 N 222)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ежегодно определяет сроки пользования водными объектами в Удмуртской Республике для плавания на маломерных судах (сроки навигации);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устанавливает сроки ограничения, приостановления, запрещения использования водных объектов общего пользования или их частей в Удмуртской Республике для плавания на маломерных судах.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4. Использование в Удмуртской Республике водных объектов или их частей для плавания на маломерных судах ограничивается, приостанавливается или запрещается в случаях: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аварий на гидротехнических сооружениях;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сложной гидрометеорологической обстановки;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в период нереста ценных пород рыб;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в иных случаях, установленных законодательством Российской Федерации.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>4.1. Запрещается плавание на водных мотоциклах (гидроциклах) на акваториях водных объектов в пределах границ населенных пунктов, за исключением прудов (водохранилищ) с площадью зеркала от 50 га и более, расположенных на водотоках.</w:t>
      </w:r>
    </w:p>
    <w:p w:rsidR="00AC5F2C" w:rsidRDefault="00AC5F2C">
      <w:pPr>
        <w:pStyle w:val="ConsPlusNormal"/>
        <w:jc w:val="both"/>
      </w:pPr>
      <w:r>
        <w:t xml:space="preserve">(п. 4.1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УР от 07.11.2016 N 469)</w:t>
      </w:r>
    </w:p>
    <w:p w:rsidR="00AC5F2C" w:rsidRDefault="00AC5F2C">
      <w:pPr>
        <w:pStyle w:val="ConsPlusNormal"/>
        <w:spacing w:before="220"/>
        <w:ind w:firstLine="540"/>
        <w:jc w:val="both"/>
      </w:pPr>
      <w:r>
        <w:t xml:space="preserve">5. Министерство природных ресурсов и охраны окружающей среды Удмуртской Республики информирует органы местного самоуправления о принятом </w:t>
      </w:r>
      <w:proofErr w:type="gramStart"/>
      <w:r>
        <w:t>решении</w:t>
      </w:r>
      <w:proofErr w:type="gramEnd"/>
      <w:r>
        <w:t xml:space="preserve"> об установлении сроков навигации, ограничении, приостановлении или запрещении использования в Удмуртской Республике водных объектов или их частей для плавания на маломерных судах.</w:t>
      </w:r>
    </w:p>
    <w:p w:rsidR="00AC5F2C" w:rsidRDefault="00AC5F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УР от 03.08.2009 N 222)</w:t>
      </w:r>
    </w:p>
    <w:p w:rsidR="00AC5F2C" w:rsidRDefault="00AC5F2C">
      <w:pPr>
        <w:pStyle w:val="ConsPlusNormal"/>
        <w:ind w:firstLine="540"/>
        <w:jc w:val="both"/>
      </w:pPr>
    </w:p>
    <w:p w:rsidR="00AC5F2C" w:rsidRDefault="00AC5F2C">
      <w:pPr>
        <w:pStyle w:val="ConsPlusNormal"/>
        <w:ind w:firstLine="540"/>
        <w:jc w:val="both"/>
      </w:pPr>
    </w:p>
    <w:p w:rsidR="00AC5F2C" w:rsidRDefault="00AC5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188" w:rsidRDefault="00016188"/>
    <w:sectPr w:rsidR="00016188" w:rsidSect="00AC5F2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C"/>
    <w:rsid w:val="00016188"/>
    <w:rsid w:val="00A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A193FB6269E55F3CF3592E7CB526AE59833306F4DDBAB140EDBC6470591B693F3D324B57B74BF33MBI" TargetMode="External"/><Relationship Id="rId13" Type="http://schemas.openxmlformats.org/officeDocument/2006/relationships/hyperlink" Target="consultantplus://offline/ref=445A193FB6269E55F3CF3592E7CB526AE59833306F4DDBAB140EDBC6470591B693F3D324B57B74BF33M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A193FB6269E55F3CF2B9FF1A70C62E4916C3E6D4AD0F54B5DDD91185597E3D3B3D571F63F7BBA3A5DF8853DMEI" TargetMode="External"/><Relationship Id="rId12" Type="http://schemas.openxmlformats.org/officeDocument/2006/relationships/hyperlink" Target="consultantplus://offline/ref=445A193FB6269E55F3CF2B9FF1A70C62E4916C3E644DD3F94F51809B100C9BE1D4BC8A66F17677BB3A5DF838M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5A193FB6269E55F3CF2B9FF1A70C62E4916C3E694CD0FB4051809B100C9BE1D4BC8A66F17677BB3A5DF838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A193FB6269E55F3CF2B9FF1A70C62E4916C3E644DD3F94F51809B100C9BE1D4BC8A66F17677BB3A5DF838M0I" TargetMode="External"/><Relationship Id="rId11" Type="http://schemas.openxmlformats.org/officeDocument/2006/relationships/hyperlink" Target="consultantplus://offline/ref=445A193FB6269E55F3CF2B9FF1A70C62E4916C3E694CD0FB4051809B100C9BE1D4BC8A66F17677BB3A5DF838MDI" TargetMode="External"/><Relationship Id="rId5" Type="http://schemas.openxmlformats.org/officeDocument/2006/relationships/hyperlink" Target="consultantplus://offline/ref=445A193FB6269E55F3CF2B9FF1A70C62E4916C3E694CD0FB4051809B100C9BE1D4BC8A66F17677BB3A5DF838M0I" TargetMode="External"/><Relationship Id="rId15" Type="http://schemas.openxmlformats.org/officeDocument/2006/relationships/hyperlink" Target="consultantplus://offline/ref=445A193FB6269E55F3CF2B9FF1A70C62E4916C3E644DD3F94F51809B100C9BE1D4BC8A66F17677BB3A5DF838M0I" TargetMode="External"/><Relationship Id="rId10" Type="http://schemas.openxmlformats.org/officeDocument/2006/relationships/hyperlink" Target="consultantplus://offline/ref=445A193FB6269E55F3CF2B9FF1A70C62E4916C3E6D4AD0F54B5DDD91185597E3D3B3D571F63F7BBA3A5DF8853D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A193FB6269E55F3CF2B9FF1A70C62E4916C3E6D4AD0F54B5DDD91185597E3D3B3D571F63F7BBA3A5DF8853DMDI" TargetMode="External"/><Relationship Id="rId14" Type="http://schemas.openxmlformats.org/officeDocument/2006/relationships/hyperlink" Target="consultantplus://offline/ref=445A193FB6269E55F3CF2B9FF1A70C62E4916C3E694CD0FB4051809B100C9BE1D4BC8A66F17677BB3A5DF838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2598</Words>
  <Characters>14812</Characters>
  <Application>Microsoft Office Word</Application>
  <DocSecurity>0</DocSecurity>
  <Lines>123</Lines>
  <Paragraphs>34</Paragraphs>
  <ScaleCrop>false</ScaleCrop>
  <Company>Минприроды УР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2018-05-15T08:12:00Z</dcterms:created>
  <dcterms:modified xsi:type="dcterms:W3CDTF">2018-05-15T08:13:00Z</dcterms:modified>
</cp:coreProperties>
</file>